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87F05" w14:textId="77777777" w:rsidR="00C50D09" w:rsidRPr="00C50D09" w:rsidRDefault="00843323" w:rsidP="00C50D09">
      <w:pPr>
        <w:shd w:val="clear" w:color="auto" w:fill="FFFFFF"/>
        <w:spacing w:before="240" w:after="180"/>
        <w:rPr>
          <w:rFonts w:ascii="Arial" w:hAnsi="Arial" w:cs="Arial"/>
          <w:b/>
          <w:bCs/>
          <w:color w:val="222222"/>
          <w:sz w:val="28"/>
          <w:szCs w:val="28"/>
        </w:rPr>
      </w:pPr>
      <w:r>
        <w:rPr>
          <w:rFonts w:ascii="Arial" w:hAnsi="Arial" w:cs="Arial"/>
          <w:b/>
          <w:bCs/>
          <w:color w:val="222222"/>
          <w:sz w:val="28"/>
          <w:szCs w:val="28"/>
          <w:lang w:val="en-NZ"/>
        </w:rPr>
        <w:t>Planning template for Significant Connections Essay</w:t>
      </w:r>
    </w:p>
    <w:tbl>
      <w:tblPr>
        <w:tblW w:w="5224" w:type="pct"/>
        <w:tblCellMar>
          <w:left w:w="0" w:type="dxa"/>
          <w:right w:w="0" w:type="dxa"/>
        </w:tblCellMar>
        <w:tblLook w:val="04A0" w:firstRow="1" w:lastRow="0" w:firstColumn="1" w:lastColumn="0" w:noHBand="0" w:noVBand="1"/>
      </w:tblPr>
      <w:tblGrid>
        <w:gridCol w:w="1101"/>
        <w:gridCol w:w="3403"/>
        <w:gridCol w:w="2374"/>
        <w:gridCol w:w="2020"/>
      </w:tblGrid>
      <w:tr w:rsidR="00C50D09" w:rsidRPr="00C50D09" w14:paraId="683DA224" w14:textId="77777777" w:rsidTr="00C50D09">
        <w:trPr>
          <w:trHeight w:val="664"/>
        </w:trPr>
        <w:tc>
          <w:tcPr>
            <w:tcW w:w="61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6DC294" w14:textId="77777777" w:rsidR="00C50D09" w:rsidRPr="00C50D09" w:rsidRDefault="00C50D09" w:rsidP="00C50D09">
            <w:pPr>
              <w:spacing w:before="40" w:after="40"/>
              <w:rPr>
                <w:rFonts w:ascii="Arial" w:hAnsi="Arial" w:cs="Arial"/>
                <w:b/>
                <w:bCs/>
                <w:sz w:val="22"/>
                <w:szCs w:val="22"/>
              </w:rPr>
            </w:pPr>
            <w:r w:rsidRPr="00C50D09">
              <w:rPr>
                <w:rFonts w:ascii="Arial" w:hAnsi="Arial" w:cs="Arial"/>
                <w:b/>
                <w:bCs/>
                <w:sz w:val="22"/>
                <w:szCs w:val="22"/>
                <w:lang w:val="en-AU"/>
              </w:rPr>
              <w:t>Text title</w:t>
            </w:r>
          </w:p>
        </w:tc>
        <w:tc>
          <w:tcPr>
            <w:tcW w:w="191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CE607C" w14:textId="77777777" w:rsidR="00C50D09" w:rsidRPr="00C50D09" w:rsidRDefault="00C50D09" w:rsidP="00C50D09">
            <w:pPr>
              <w:spacing w:before="40" w:after="40"/>
              <w:rPr>
                <w:rFonts w:ascii="Arial" w:hAnsi="Arial" w:cs="Arial"/>
                <w:b/>
                <w:bCs/>
                <w:sz w:val="22"/>
                <w:szCs w:val="22"/>
              </w:rPr>
            </w:pPr>
            <w:r w:rsidRPr="00C50D09">
              <w:rPr>
                <w:rFonts w:ascii="Arial" w:hAnsi="Arial" w:cs="Arial"/>
                <w:b/>
                <w:bCs/>
                <w:sz w:val="22"/>
                <w:szCs w:val="22"/>
                <w:lang w:val="en-AU"/>
              </w:rPr>
              <w:t>Sections which show connection: </w:t>
            </w:r>
          </w:p>
          <w:p w14:paraId="52586224" w14:textId="77777777" w:rsidR="00C50D09" w:rsidRPr="00C50D09" w:rsidRDefault="00C50D09" w:rsidP="00C50D09">
            <w:pPr>
              <w:spacing w:before="40" w:after="40"/>
              <w:rPr>
                <w:rFonts w:ascii="Arial" w:hAnsi="Arial" w:cs="Arial"/>
                <w:b/>
                <w:bCs/>
                <w:sz w:val="22"/>
                <w:szCs w:val="22"/>
              </w:rPr>
            </w:pPr>
            <w:r w:rsidRPr="00C50D09">
              <w:rPr>
                <w:rFonts w:ascii="Arial" w:hAnsi="Arial" w:cs="Arial"/>
                <w:shd w:val="clear" w:color="auto" w:fill="FFFFFF"/>
                <w:lang w:val="en-AU"/>
              </w:rPr>
              <w:t>"How mental strength is as important as physical ability when trying to survive." </w:t>
            </w:r>
          </w:p>
        </w:tc>
        <w:tc>
          <w:tcPr>
            <w:tcW w:w="133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3B9EAE7" w14:textId="77777777" w:rsidR="00C50D09" w:rsidRPr="00C50D09" w:rsidRDefault="00C50D09" w:rsidP="00C50D09">
            <w:pPr>
              <w:spacing w:before="40" w:after="40"/>
              <w:rPr>
                <w:rFonts w:ascii="Arial" w:hAnsi="Arial" w:cs="Arial"/>
                <w:b/>
                <w:bCs/>
                <w:sz w:val="22"/>
                <w:szCs w:val="22"/>
              </w:rPr>
            </w:pPr>
            <w:r w:rsidRPr="00C50D09">
              <w:rPr>
                <w:rFonts w:ascii="Arial" w:hAnsi="Arial" w:cs="Arial"/>
                <w:b/>
                <w:bCs/>
                <w:sz w:val="22"/>
                <w:szCs w:val="22"/>
              </w:rPr>
              <w:t>Supportive quotations</w:t>
            </w:r>
          </w:p>
        </w:tc>
        <w:tc>
          <w:tcPr>
            <w:tcW w:w="11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756202" w14:textId="77777777" w:rsidR="00C50D09" w:rsidRPr="00C50D09" w:rsidRDefault="00C50D09" w:rsidP="00C50D09">
            <w:pPr>
              <w:spacing w:before="40" w:after="40"/>
              <w:rPr>
                <w:rFonts w:ascii="Arial" w:hAnsi="Arial" w:cs="Arial"/>
                <w:b/>
                <w:bCs/>
                <w:sz w:val="22"/>
                <w:szCs w:val="22"/>
              </w:rPr>
            </w:pPr>
            <w:r>
              <w:rPr>
                <w:rFonts w:ascii="Arial" w:hAnsi="Arial" w:cs="Arial"/>
                <w:b/>
                <w:bCs/>
                <w:sz w:val="22"/>
                <w:szCs w:val="22"/>
                <w:lang w:val="en-AU"/>
              </w:rPr>
              <w:t>What this teaches the reader/viewer</w:t>
            </w:r>
          </w:p>
        </w:tc>
      </w:tr>
      <w:tr w:rsidR="00C50D09" w:rsidRPr="00C50D09" w14:paraId="6ABCE7B2" w14:textId="77777777" w:rsidTr="00C50D09">
        <w:tc>
          <w:tcPr>
            <w:tcW w:w="619" w:type="pct"/>
            <w:vMerge w:val="restart"/>
            <w:tcBorders>
              <w:top w:val="nil"/>
              <w:left w:val="single" w:sz="8" w:space="0" w:color="auto"/>
              <w:right w:val="single" w:sz="8" w:space="0" w:color="auto"/>
            </w:tcBorders>
            <w:tcMar>
              <w:top w:w="0" w:type="dxa"/>
              <w:left w:w="108" w:type="dxa"/>
              <w:bottom w:w="0" w:type="dxa"/>
              <w:right w:w="108" w:type="dxa"/>
            </w:tcMar>
            <w:hideMark/>
          </w:tcPr>
          <w:p w14:paraId="1F8240DB" w14:textId="77777777" w:rsidR="00C50D09" w:rsidRPr="00C50D09" w:rsidRDefault="00C50D09" w:rsidP="00C50D09">
            <w:pPr>
              <w:spacing w:before="40" w:after="80"/>
              <w:rPr>
                <w:rFonts w:ascii="Arial" w:hAnsi="Arial" w:cs="Arial"/>
                <w:sz w:val="20"/>
                <w:szCs w:val="20"/>
              </w:rPr>
            </w:pPr>
            <w:r w:rsidRPr="00C50D09">
              <w:rPr>
                <w:rFonts w:ascii="Arial" w:hAnsi="Arial" w:cs="Arial"/>
                <w:sz w:val="20"/>
                <w:szCs w:val="20"/>
                <w:lang w:val="en-AU"/>
              </w:rPr>
              <w:t>1) Touching the Void</w:t>
            </w:r>
          </w:p>
        </w:tc>
        <w:tc>
          <w:tcPr>
            <w:tcW w:w="1912" w:type="pct"/>
            <w:vMerge w:val="restart"/>
            <w:tcBorders>
              <w:top w:val="nil"/>
              <w:left w:val="nil"/>
              <w:right w:val="single" w:sz="8" w:space="0" w:color="auto"/>
            </w:tcBorders>
            <w:tcMar>
              <w:top w:w="0" w:type="dxa"/>
              <w:left w:w="108" w:type="dxa"/>
              <w:bottom w:w="0" w:type="dxa"/>
              <w:right w:w="108" w:type="dxa"/>
            </w:tcMar>
            <w:hideMark/>
          </w:tcPr>
          <w:p w14:paraId="62FEDC1C" w14:textId="77777777" w:rsidR="00843323" w:rsidRPr="00843323" w:rsidRDefault="00843323" w:rsidP="00C50D09">
            <w:pPr>
              <w:spacing w:before="40" w:after="40"/>
              <w:rPr>
                <w:rFonts w:ascii="Arial" w:hAnsi="Arial" w:cs="Arial"/>
                <w:b/>
                <w:iCs/>
                <w:sz w:val="20"/>
                <w:szCs w:val="20"/>
              </w:rPr>
            </w:pPr>
            <w:r w:rsidRPr="00843323">
              <w:rPr>
                <w:rFonts w:ascii="Arial" w:hAnsi="Arial" w:cs="Arial"/>
                <w:b/>
                <w:iCs/>
                <w:sz w:val="20"/>
                <w:szCs w:val="20"/>
              </w:rPr>
              <w:t>First section of text that shows this:</w:t>
            </w:r>
          </w:p>
          <w:p w14:paraId="664F141B" w14:textId="77777777" w:rsidR="00C50D09" w:rsidRPr="00C50D09" w:rsidRDefault="00C50D09" w:rsidP="00C50D09">
            <w:pPr>
              <w:spacing w:before="40" w:after="40"/>
              <w:rPr>
                <w:rFonts w:ascii="Arial" w:hAnsi="Arial" w:cs="Arial"/>
                <w:i/>
                <w:iCs/>
                <w:sz w:val="20"/>
                <w:szCs w:val="20"/>
              </w:rPr>
            </w:pPr>
            <w:r w:rsidRPr="00C50D09">
              <w:rPr>
                <w:rFonts w:ascii="Arial" w:hAnsi="Arial" w:cs="Arial"/>
                <w:i/>
                <w:iCs/>
                <w:sz w:val="20"/>
                <w:szCs w:val="20"/>
              </w:rPr>
              <w:t>Simon makes the decision to get Joe down the mountain even though</w:t>
            </w:r>
            <w:r>
              <w:rPr>
                <w:rFonts w:ascii="Arial" w:hAnsi="Arial" w:cs="Arial"/>
                <w:i/>
                <w:iCs/>
                <w:sz w:val="20"/>
                <w:szCs w:val="20"/>
              </w:rPr>
              <w:t xml:space="preserve"> he is physically exhausted, </w:t>
            </w:r>
            <w:r w:rsidRPr="00C50D09">
              <w:rPr>
                <w:rFonts w:ascii="Arial" w:hAnsi="Arial" w:cs="Arial"/>
                <w:i/>
                <w:iCs/>
                <w:sz w:val="20"/>
                <w:szCs w:val="20"/>
              </w:rPr>
              <w:t>dehydrated</w:t>
            </w:r>
            <w:r>
              <w:rPr>
                <w:rFonts w:ascii="Arial" w:hAnsi="Arial" w:cs="Arial"/>
                <w:i/>
                <w:iCs/>
                <w:sz w:val="20"/>
                <w:szCs w:val="20"/>
              </w:rPr>
              <w:t xml:space="preserve"> and has frostbite</w:t>
            </w:r>
            <w:r w:rsidRPr="00C50D09">
              <w:rPr>
                <w:rFonts w:ascii="Arial" w:hAnsi="Arial" w:cs="Arial"/>
                <w:i/>
                <w:iCs/>
                <w:sz w:val="20"/>
                <w:szCs w:val="20"/>
              </w:rPr>
              <w:t>.</w:t>
            </w: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14:paraId="02C34C45" w14:textId="77777777" w:rsidR="00C50D09" w:rsidRPr="00C50D09" w:rsidRDefault="00C50D09" w:rsidP="00C50D09">
            <w:pPr>
              <w:spacing w:before="40" w:after="40"/>
              <w:rPr>
                <w:rFonts w:ascii="Arial" w:hAnsi="Arial" w:cs="Arial"/>
                <w:i/>
                <w:iCs/>
                <w:sz w:val="20"/>
                <w:szCs w:val="20"/>
              </w:rPr>
            </w:pPr>
            <w:r>
              <w:rPr>
                <w:rFonts w:ascii="Arial" w:hAnsi="Arial" w:cs="Arial"/>
                <w:i/>
                <w:iCs/>
                <w:sz w:val="20"/>
                <w:szCs w:val="20"/>
              </w:rPr>
              <w:t>“I was tired of this grinding need to concentrate all the time. The mountain had lost its excitement, its novelty, and I wanted to get off it as soon as possible.” p.68</w:t>
            </w:r>
          </w:p>
        </w:tc>
        <w:tc>
          <w:tcPr>
            <w:tcW w:w="1135" w:type="pct"/>
            <w:tcBorders>
              <w:top w:val="nil"/>
              <w:left w:val="nil"/>
              <w:bottom w:val="single" w:sz="8" w:space="0" w:color="auto"/>
              <w:right w:val="single" w:sz="8" w:space="0" w:color="auto"/>
            </w:tcBorders>
            <w:tcMar>
              <w:top w:w="0" w:type="dxa"/>
              <w:left w:w="108" w:type="dxa"/>
              <w:bottom w:w="0" w:type="dxa"/>
              <w:right w:w="108" w:type="dxa"/>
            </w:tcMar>
            <w:hideMark/>
          </w:tcPr>
          <w:p w14:paraId="19519B3B" w14:textId="77777777" w:rsidR="00C50D09" w:rsidRPr="00C50D09" w:rsidRDefault="00C50D09" w:rsidP="00C50D09">
            <w:pPr>
              <w:spacing w:before="40" w:after="40"/>
              <w:rPr>
                <w:rFonts w:ascii="Arial" w:hAnsi="Arial" w:cs="Arial"/>
                <w:i/>
                <w:iCs/>
                <w:sz w:val="20"/>
                <w:szCs w:val="20"/>
              </w:rPr>
            </w:pPr>
            <w:r>
              <w:rPr>
                <w:rFonts w:ascii="Arial" w:hAnsi="Arial" w:cs="Arial"/>
                <w:i/>
                <w:iCs/>
                <w:sz w:val="20"/>
                <w:szCs w:val="20"/>
              </w:rPr>
              <w:t>That the physical condition of our bodies affects our mental processes; that one aspect of our being is dependent on the other and our mind will not function logically when the body is tired or dehydrated.</w:t>
            </w:r>
          </w:p>
        </w:tc>
      </w:tr>
      <w:tr w:rsidR="00C50D09" w:rsidRPr="00C50D09" w14:paraId="1FFC0AA7" w14:textId="77777777" w:rsidTr="00C50D09">
        <w:tc>
          <w:tcPr>
            <w:tcW w:w="619" w:type="pct"/>
            <w:vMerge/>
            <w:tcBorders>
              <w:left w:val="single" w:sz="8" w:space="0" w:color="auto"/>
              <w:right w:val="single" w:sz="8" w:space="0" w:color="auto"/>
            </w:tcBorders>
            <w:tcMar>
              <w:top w:w="0" w:type="dxa"/>
              <w:left w:w="108" w:type="dxa"/>
              <w:bottom w:w="0" w:type="dxa"/>
              <w:right w:w="108" w:type="dxa"/>
            </w:tcMar>
            <w:hideMark/>
          </w:tcPr>
          <w:p w14:paraId="6C119085" w14:textId="77777777" w:rsidR="00C50D09" w:rsidRPr="00C50D09" w:rsidRDefault="00C50D09" w:rsidP="00C50D09">
            <w:pPr>
              <w:spacing w:before="40" w:after="80"/>
              <w:rPr>
                <w:rFonts w:ascii="Arial" w:hAnsi="Arial" w:cs="Arial"/>
                <w:sz w:val="20"/>
                <w:szCs w:val="20"/>
              </w:rPr>
            </w:pPr>
          </w:p>
        </w:tc>
        <w:tc>
          <w:tcPr>
            <w:tcW w:w="1912" w:type="pct"/>
            <w:vMerge/>
            <w:tcBorders>
              <w:left w:val="nil"/>
              <w:right w:val="single" w:sz="8" w:space="0" w:color="auto"/>
            </w:tcBorders>
            <w:tcMar>
              <w:top w:w="0" w:type="dxa"/>
              <w:left w:w="108" w:type="dxa"/>
              <w:bottom w:w="0" w:type="dxa"/>
              <w:right w:w="108" w:type="dxa"/>
            </w:tcMar>
            <w:hideMark/>
          </w:tcPr>
          <w:p w14:paraId="78E23DFE" w14:textId="77777777" w:rsidR="00C50D09" w:rsidRPr="00C50D09" w:rsidRDefault="00C50D09" w:rsidP="00C50D09">
            <w:pPr>
              <w:spacing w:before="40" w:after="40"/>
              <w:rPr>
                <w:rFonts w:ascii="Arial" w:hAnsi="Arial" w:cs="Arial"/>
                <w:i/>
                <w:iCs/>
                <w:sz w:val="20"/>
                <w:szCs w:val="20"/>
              </w:rPr>
            </w:pP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14:paraId="1A7126E5" w14:textId="77777777" w:rsidR="00C50D09" w:rsidRPr="00C50D09" w:rsidRDefault="00C50D09" w:rsidP="00C50D09">
            <w:pPr>
              <w:spacing w:before="40" w:after="40"/>
              <w:rPr>
                <w:rFonts w:ascii="Arial" w:hAnsi="Arial" w:cs="Arial"/>
                <w:i/>
                <w:iCs/>
                <w:sz w:val="20"/>
                <w:szCs w:val="20"/>
              </w:rPr>
            </w:pPr>
            <w:r>
              <w:rPr>
                <w:rFonts w:ascii="Arial" w:hAnsi="Arial" w:cs="Arial"/>
                <w:i/>
                <w:iCs/>
                <w:sz w:val="20"/>
                <w:szCs w:val="20"/>
              </w:rPr>
              <w:t>“I knew I couldn’t leave him while he was still fighting for it.” p.78</w:t>
            </w:r>
          </w:p>
        </w:tc>
        <w:tc>
          <w:tcPr>
            <w:tcW w:w="1135" w:type="pct"/>
            <w:tcBorders>
              <w:top w:val="nil"/>
              <w:left w:val="nil"/>
              <w:bottom w:val="single" w:sz="8" w:space="0" w:color="auto"/>
              <w:right w:val="single" w:sz="8" w:space="0" w:color="auto"/>
            </w:tcBorders>
            <w:tcMar>
              <w:top w:w="0" w:type="dxa"/>
              <w:left w:w="108" w:type="dxa"/>
              <w:bottom w:w="0" w:type="dxa"/>
              <w:right w:w="108" w:type="dxa"/>
            </w:tcMar>
            <w:hideMark/>
          </w:tcPr>
          <w:p w14:paraId="01EDEF25" w14:textId="77777777" w:rsidR="00C50D09" w:rsidRPr="00C50D09" w:rsidRDefault="00C50D09" w:rsidP="00C50D09">
            <w:pPr>
              <w:spacing w:before="40" w:after="40"/>
              <w:rPr>
                <w:rFonts w:ascii="Arial" w:hAnsi="Arial" w:cs="Arial"/>
                <w:i/>
                <w:iCs/>
                <w:sz w:val="20"/>
                <w:szCs w:val="20"/>
              </w:rPr>
            </w:pPr>
            <w:r>
              <w:rPr>
                <w:rFonts w:ascii="Arial" w:hAnsi="Arial" w:cs="Arial"/>
                <w:i/>
                <w:iCs/>
                <w:sz w:val="20"/>
                <w:szCs w:val="20"/>
              </w:rPr>
              <w:t>Despite being exhausted, our brain has the ability to override what we are physically feeling and make what may seem to be an illogical decision. Our emotions can override what we are physically feelings.</w:t>
            </w:r>
          </w:p>
        </w:tc>
      </w:tr>
      <w:tr w:rsidR="00C50D09" w:rsidRPr="00C50D09" w14:paraId="755FF3F6" w14:textId="77777777" w:rsidTr="00C50D09">
        <w:trPr>
          <w:trHeight w:val="756"/>
        </w:trPr>
        <w:tc>
          <w:tcPr>
            <w:tcW w:w="619" w:type="pct"/>
            <w:vMerge/>
            <w:tcBorders>
              <w:left w:val="single" w:sz="8" w:space="0" w:color="auto"/>
              <w:right w:val="single" w:sz="8" w:space="0" w:color="auto"/>
            </w:tcBorders>
            <w:tcMar>
              <w:top w:w="0" w:type="dxa"/>
              <w:left w:w="108" w:type="dxa"/>
              <w:bottom w:w="0" w:type="dxa"/>
              <w:right w:w="108" w:type="dxa"/>
            </w:tcMar>
            <w:hideMark/>
          </w:tcPr>
          <w:p w14:paraId="23316298" w14:textId="77777777" w:rsidR="00C50D09" w:rsidRPr="00C50D09" w:rsidRDefault="00C50D09" w:rsidP="00C50D09">
            <w:pPr>
              <w:spacing w:before="40" w:after="80"/>
              <w:rPr>
                <w:rFonts w:ascii="Arial" w:hAnsi="Arial" w:cs="Arial"/>
                <w:sz w:val="20"/>
                <w:szCs w:val="20"/>
              </w:rPr>
            </w:pPr>
          </w:p>
        </w:tc>
        <w:tc>
          <w:tcPr>
            <w:tcW w:w="1912" w:type="pct"/>
            <w:vMerge/>
            <w:tcBorders>
              <w:left w:val="nil"/>
              <w:right w:val="single" w:sz="8" w:space="0" w:color="auto"/>
            </w:tcBorders>
            <w:tcMar>
              <w:top w:w="0" w:type="dxa"/>
              <w:left w:w="108" w:type="dxa"/>
              <w:bottom w:w="0" w:type="dxa"/>
              <w:right w:w="108" w:type="dxa"/>
            </w:tcMar>
            <w:hideMark/>
          </w:tcPr>
          <w:p w14:paraId="38A014FF" w14:textId="77777777" w:rsidR="00C50D09" w:rsidRPr="00C50D09" w:rsidRDefault="00C50D09" w:rsidP="00C50D09">
            <w:pPr>
              <w:spacing w:before="40" w:after="40"/>
              <w:rPr>
                <w:rFonts w:ascii="Arial" w:hAnsi="Arial" w:cs="Arial"/>
                <w:i/>
                <w:iCs/>
                <w:sz w:val="20"/>
                <w:szCs w:val="20"/>
              </w:rPr>
            </w:pP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14:paraId="705241D1" w14:textId="77777777" w:rsidR="00C50D09" w:rsidRPr="00C50D09" w:rsidRDefault="00C50D09" w:rsidP="00C50D09">
            <w:pPr>
              <w:spacing w:before="40" w:after="40"/>
              <w:rPr>
                <w:rFonts w:ascii="Arial" w:hAnsi="Arial" w:cs="Arial"/>
                <w:i/>
                <w:iCs/>
                <w:sz w:val="20"/>
                <w:szCs w:val="20"/>
              </w:rPr>
            </w:pPr>
            <w:r>
              <w:rPr>
                <w:rFonts w:ascii="Arial" w:hAnsi="Arial" w:cs="Arial"/>
                <w:i/>
                <w:iCs/>
                <w:sz w:val="20"/>
                <w:szCs w:val="20"/>
              </w:rPr>
              <w:t>“If we dig a bucket seat, I should be able to hold you.” p.80 “It would be quicker if you lowered me on two ropes…He nodded in agreement.” p.80 “Simon nodded at me and grinned. Encouraged by his confidence I lifted my feet and began to slide down.” p.81</w:t>
            </w:r>
          </w:p>
        </w:tc>
        <w:tc>
          <w:tcPr>
            <w:tcW w:w="1135" w:type="pct"/>
            <w:tcBorders>
              <w:top w:val="nil"/>
              <w:left w:val="nil"/>
              <w:bottom w:val="single" w:sz="8" w:space="0" w:color="auto"/>
              <w:right w:val="single" w:sz="8" w:space="0" w:color="auto"/>
            </w:tcBorders>
            <w:tcMar>
              <w:top w:w="0" w:type="dxa"/>
              <w:left w:w="108" w:type="dxa"/>
              <w:bottom w:w="0" w:type="dxa"/>
              <w:right w:w="108" w:type="dxa"/>
            </w:tcMar>
            <w:hideMark/>
          </w:tcPr>
          <w:p w14:paraId="1EB3DE32" w14:textId="77777777" w:rsidR="00C50D09" w:rsidRPr="00C50D09" w:rsidRDefault="00C50D09" w:rsidP="00C50D09">
            <w:pPr>
              <w:spacing w:before="40" w:after="40"/>
              <w:rPr>
                <w:rFonts w:ascii="Arial" w:hAnsi="Arial" w:cs="Arial"/>
                <w:i/>
                <w:iCs/>
                <w:sz w:val="20"/>
                <w:szCs w:val="20"/>
              </w:rPr>
            </w:pPr>
            <w:r>
              <w:rPr>
                <w:rFonts w:ascii="Arial" w:hAnsi="Arial" w:cs="Arial"/>
                <w:i/>
                <w:iCs/>
                <w:sz w:val="20"/>
                <w:szCs w:val="20"/>
              </w:rPr>
              <w:t>When we are encouraged, we can ignore the physical pain and discomfort of our body and make decisions to persevere, despite what we feel.</w:t>
            </w:r>
          </w:p>
        </w:tc>
      </w:tr>
      <w:tr w:rsidR="00C50D09" w:rsidRPr="00C50D09" w14:paraId="798861EC" w14:textId="77777777" w:rsidTr="00C50D09">
        <w:trPr>
          <w:trHeight w:val="756"/>
        </w:trPr>
        <w:tc>
          <w:tcPr>
            <w:tcW w:w="619"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1F0F5D" w14:textId="77777777" w:rsidR="00C50D09" w:rsidRPr="00C50D09" w:rsidRDefault="00C50D09" w:rsidP="00C50D09">
            <w:pPr>
              <w:spacing w:before="40" w:after="80"/>
              <w:rPr>
                <w:rFonts w:ascii="Arial" w:hAnsi="Arial" w:cs="Arial"/>
                <w:sz w:val="20"/>
                <w:szCs w:val="20"/>
              </w:rPr>
            </w:pPr>
          </w:p>
        </w:tc>
        <w:tc>
          <w:tcPr>
            <w:tcW w:w="1912" w:type="pct"/>
            <w:tcBorders>
              <w:top w:val="nil"/>
              <w:left w:val="nil"/>
              <w:bottom w:val="single" w:sz="8" w:space="0" w:color="auto"/>
              <w:right w:val="single" w:sz="8" w:space="0" w:color="auto"/>
            </w:tcBorders>
            <w:tcMar>
              <w:top w:w="0" w:type="dxa"/>
              <w:left w:w="108" w:type="dxa"/>
              <w:bottom w:w="0" w:type="dxa"/>
              <w:right w:w="108" w:type="dxa"/>
            </w:tcMar>
            <w:hideMark/>
          </w:tcPr>
          <w:p w14:paraId="2B9D4B50" w14:textId="77777777" w:rsidR="00C50D09" w:rsidRPr="00C50D09" w:rsidRDefault="00C50D09" w:rsidP="00C50D09">
            <w:pPr>
              <w:spacing w:before="40" w:after="40"/>
              <w:rPr>
                <w:rFonts w:ascii="Arial" w:hAnsi="Arial" w:cs="Arial"/>
                <w:i/>
                <w:iCs/>
                <w:sz w:val="20"/>
                <w:szCs w:val="20"/>
              </w:rPr>
            </w:pPr>
          </w:p>
        </w:tc>
        <w:tc>
          <w:tcPr>
            <w:tcW w:w="1334" w:type="pct"/>
            <w:tcBorders>
              <w:top w:val="nil"/>
              <w:left w:val="nil"/>
              <w:bottom w:val="single" w:sz="8" w:space="0" w:color="auto"/>
              <w:right w:val="single" w:sz="8" w:space="0" w:color="auto"/>
            </w:tcBorders>
            <w:tcMar>
              <w:top w:w="0" w:type="dxa"/>
              <w:left w:w="108" w:type="dxa"/>
              <w:bottom w:w="0" w:type="dxa"/>
              <w:right w:w="108" w:type="dxa"/>
            </w:tcMar>
            <w:hideMark/>
          </w:tcPr>
          <w:p w14:paraId="4C5EFE86" w14:textId="77777777" w:rsidR="00C50D09" w:rsidRPr="00C50D09" w:rsidRDefault="00C50D09" w:rsidP="00C50D09">
            <w:pPr>
              <w:spacing w:before="40" w:after="40"/>
              <w:rPr>
                <w:rFonts w:ascii="Arial" w:hAnsi="Arial" w:cs="Arial"/>
                <w:i/>
                <w:iCs/>
                <w:sz w:val="20"/>
                <w:szCs w:val="20"/>
              </w:rPr>
            </w:pPr>
          </w:p>
        </w:tc>
        <w:tc>
          <w:tcPr>
            <w:tcW w:w="1135" w:type="pct"/>
            <w:tcBorders>
              <w:top w:val="nil"/>
              <w:left w:val="nil"/>
              <w:bottom w:val="single" w:sz="8" w:space="0" w:color="auto"/>
              <w:right w:val="single" w:sz="8" w:space="0" w:color="auto"/>
            </w:tcBorders>
            <w:tcMar>
              <w:top w:w="0" w:type="dxa"/>
              <w:left w:w="108" w:type="dxa"/>
              <w:bottom w:w="0" w:type="dxa"/>
              <w:right w:w="108" w:type="dxa"/>
            </w:tcMar>
            <w:hideMark/>
          </w:tcPr>
          <w:p w14:paraId="735738F0" w14:textId="77777777" w:rsidR="00C50D09" w:rsidRDefault="00C50D09" w:rsidP="00C50D09">
            <w:pPr>
              <w:spacing w:before="40" w:after="40"/>
              <w:rPr>
                <w:rFonts w:ascii="Arial" w:hAnsi="Arial" w:cs="Arial"/>
                <w:i/>
                <w:iCs/>
                <w:sz w:val="20"/>
                <w:szCs w:val="20"/>
              </w:rPr>
            </w:pPr>
          </w:p>
          <w:p w14:paraId="74303C5B" w14:textId="77777777" w:rsidR="0095253F" w:rsidRPr="00C50D09" w:rsidRDefault="0095253F" w:rsidP="00C50D09">
            <w:pPr>
              <w:spacing w:before="40" w:after="40"/>
              <w:rPr>
                <w:rFonts w:ascii="Arial" w:hAnsi="Arial" w:cs="Arial"/>
                <w:i/>
                <w:iCs/>
                <w:sz w:val="20"/>
                <w:szCs w:val="20"/>
              </w:rPr>
            </w:pPr>
            <w:bookmarkStart w:id="0" w:name="_GoBack"/>
            <w:bookmarkEnd w:id="0"/>
          </w:p>
        </w:tc>
      </w:tr>
    </w:tbl>
    <w:p w14:paraId="0021861C" w14:textId="77777777" w:rsidR="00C50D09" w:rsidRPr="00C50D09" w:rsidRDefault="00C50D09" w:rsidP="00C50D09">
      <w:pPr>
        <w:rPr>
          <w:rFonts w:ascii="Times" w:eastAsia="Times New Roman" w:hAnsi="Times" w:cs="Times New Roman"/>
          <w:sz w:val="20"/>
          <w:szCs w:val="20"/>
        </w:rPr>
      </w:pPr>
      <w:r w:rsidRPr="00C50D09">
        <w:rPr>
          <w:rFonts w:ascii="Arial" w:eastAsia="Times New Roman" w:hAnsi="Arial" w:cs="Arial"/>
          <w:color w:val="222222"/>
          <w:sz w:val="22"/>
          <w:szCs w:val="22"/>
          <w:shd w:val="clear" w:color="auto" w:fill="FFFFFF"/>
          <w:lang w:val="en-AU"/>
        </w:rPr>
        <w:br w:type="textWrapping" w:clear="all"/>
      </w:r>
    </w:p>
    <w:p w14:paraId="21229EE4" w14:textId="77777777" w:rsidR="004047C4" w:rsidRDefault="004047C4"/>
    <w:sectPr w:rsidR="004047C4" w:rsidSect="00EC14F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D09"/>
    <w:rsid w:val="000D2998"/>
    <w:rsid w:val="003A2161"/>
    <w:rsid w:val="004047C4"/>
    <w:rsid w:val="00843323"/>
    <w:rsid w:val="0095253F"/>
    <w:rsid w:val="00C50D09"/>
    <w:rsid w:val="00EC1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1822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nceal2heading">
    <w:name w:val="gmail-nceal2heading"/>
    <w:basedOn w:val="Normal"/>
    <w:rsid w:val="00C50D09"/>
    <w:pPr>
      <w:spacing w:before="100" w:beforeAutospacing="1" w:after="100" w:afterAutospacing="1"/>
    </w:pPr>
    <w:rPr>
      <w:rFonts w:ascii="Times" w:hAnsi="Times"/>
      <w:sz w:val="20"/>
      <w:szCs w:val="20"/>
    </w:rPr>
  </w:style>
  <w:style w:type="paragraph" w:customStyle="1" w:styleId="gmail-nceatableheadingleftbold">
    <w:name w:val="gmail-nceatableheadingleftbold"/>
    <w:basedOn w:val="Normal"/>
    <w:rsid w:val="00C50D09"/>
    <w:pPr>
      <w:spacing w:before="100" w:beforeAutospacing="1" w:after="100" w:afterAutospacing="1"/>
    </w:pPr>
    <w:rPr>
      <w:rFonts w:ascii="Times" w:hAnsi="Times"/>
      <w:sz w:val="20"/>
      <w:szCs w:val="20"/>
    </w:rPr>
  </w:style>
  <w:style w:type="paragraph" w:customStyle="1" w:styleId="gmail-nceatablebodytextleft2">
    <w:name w:val="gmail-nceatablebodytextleft2"/>
    <w:basedOn w:val="Normal"/>
    <w:rsid w:val="00C50D09"/>
    <w:pPr>
      <w:spacing w:before="100" w:beforeAutospacing="1" w:after="100" w:afterAutospacing="1"/>
    </w:pPr>
    <w:rPr>
      <w:rFonts w:ascii="Times" w:hAnsi="Times"/>
      <w:sz w:val="20"/>
      <w:szCs w:val="20"/>
    </w:rPr>
  </w:style>
  <w:style w:type="paragraph" w:customStyle="1" w:styleId="gmail-nceatablebodytextleftitalic">
    <w:name w:val="gmail-nceatablebodytextleftitalic"/>
    <w:basedOn w:val="Normal"/>
    <w:rsid w:val="00C50D09"/>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nceal2heading">
    <w:name w:val="gmail-nceal2heading"/>
    <w:basedOn w:val="Normal"/>
    <w:rsid w:val="00C50D09"/>
    <w:pPr>
      <w:spacing w:before="100" w:beforeAutospacing="1" w:after="100" w:afterAutospacing="1"/>
    </w:pPr>
    <w:rPr>
      <w:rFonts w:ascii="Times" w:hAnsi="Times"/>
      <w:sz w:val="20"/>
      <w:szCs w:val="20"/>
    </w:rPr>
  </w:style>
  <w:style w:type="paragraph" w:customStyle="1" w:styleId="gmail-nceatableheadingleftbold">
    <w:name w:val="gmail-nceatableheadingleftbold"/>
    <w:basedOn w:val="Normal"/>
    <w:rsid w:val="00C50D09"/>
    <w:pPr>
      <w:spacing w:before="100" w:beforeAutospacing="1" w:after="100" w:afterAutospacing="1"/>
    </w:pPr>
    <w:rPr>
      <w:rFonts w:ascii="Times" w:hAnsi="Times"/>
      <w:sz w:val="20"/>
      <w:szCs w:val="20"/>
    </w:rPr>
  </w:style>
  <w:style w:type="paragraph" w:customStyle="1" w:styleId="gmail-nceatablebodytextleft2">
    <w:name w:val="gmail-nceatablebodytextleft2"/>
    <w:basedOn w:val="Normal"/>
    <w:rsid w:val="00C50D09"/>
    <w:pPr>
      <w:spacing w:before="100" w:beforeAutospacing="1" w:after="100" w:afterAutospacing="1"/>
    </w:pPr>
    <w:rPr>
      <w:rFonts w:ascii="Times" w:hAnsi="Times"/>
      <w:sz w:val="20"/>
      <w:szCs w:val="20"/>
    </w:rPr>
  </w:style>
  <w:style w:type="paragraph" w:customStyle="1" w:styleId="gmail-nceatablebodytextleftitalic">
    <w:name w:val="gmail-nceatablebodytextleftitalic"/>
    <w:basedOn w:val="Normal"/>
    <w:rsid w:val="00C50D0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9893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221</Words>
  <Characters>1260</Characters>
  <Application>Microsoft Macintosh Word</Application>
  <DocSecurity>0</DocSecurity>
  <Lines>10</Lines>
  <Paragraphs>2</Paragraphs>
  <ScaleCrop>false</ScaleCrop>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Weggerly</dc:creator>
  <cp:keywords/>
  <dc:description/>
  <cp:lastModifiedBy>Jo Weggerly</cp:lastModifiedBy>
  <cp:revision>2</cp:revision>
  <dcterms:created xsi:type="dcterms:W3CDTF">2018-07-08T21:46:00Z</dcterms:created>
  <dcterms:modified xsi:type="dcterms:W3CDTF">2018-07-22T21:52:00Z</dcterms:modified>
</cp:coreProperties>
</file>